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676" w:rsidRDefault="00B80676" w:rsidP="00B80676">
      <w:pPr>
        <w:pStyle w:val="NormalWeb"/>
        <w:spacing w:before="180" w:beforeAutospacing="0" w:after="180" w:afterAutospacing="0"/>
        <w:rPr>
          <w:rStyle w:val="Strong"/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Readings:</w:t>
      </w:r>
    </w:p>
    <w:p w:rsidR="00B80676" w:rsidRDefault="00B80676" w:rsidP="00B80676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Chapters 4, 5, and  6 in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  <w:u w:val="single"/>
        </w:rPr>
        <w:t>Predictably Irrational.</w:t>
      </w:r>
    </w:p>
    <w:p w:rsidR="00B80676" w:rsidRDefault="00B80676" w:rsidP="00B80676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“Outsmart Your Own Biases” (pp 42-48) OnPoint, HBR</w:t>
      </w:r>
    </w:p>
    <w:p w:rsidR="00B80676" w:rsidRPr="00B80676" w:rsidRDefault="00B80676" w:rsidP="00B80676">
      <w:pPr>
        <w:pStyle w:val="ListParagraph"/>
        <w:numPr>
          <w:ilvl w:val="0"/>
          <w:numId w:val="1"/>
        </w:numPr>
      </w:pPr>
      <w:hyperlink r:id="rId5" w:history="1">
        <w:r w:rsidRPr="00163006">
          <w:rPr>
            <w:rStyle w:val="Hyperlink"/>
          </w:rPr>
          <w:t>https://hbr.org/2015/05/outsmart-your-own-biases</w:t>
        </w:r>
      </w:hyperlink>
    </w:p>
    <w:p w:rsidR="00B80676" w:rsidRDefault="00B80676" w:rsidP="00B80676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"What do Leaders Really Do" and "The Work of Leadership" (pp. 37-78) On Leadership, HBSP</w:t>
      </w:r>
      <w:r>
        <w:rPr>
          <w:rFonts w:ascii="Helvetica Neue" w:hAnsi="Helvetica Neue"/>
          <w:color w:val="2D3B45"/>
        </w:rPr>
        <w:t xml:space="preserve"> </w:t>
      </w:r>
    </w:p>
    <w:p w:rsidR="00B80676" w:rsidRDefault="00B80676" w:rsidP="00B80676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hyperlink r:id="rId6" w:history="1">
        <w:r w:rsidRPr="00163006">
          <w:rPr>
            <w:rStyle w:val="Hyperlink"/>
            <w:rFonts w:ascii="Helvetica Neue" w:hAnsi="Helvetica Neue"/>
          </w:rPr>
          <w:t>https://hbr.org/sign-in</w:t>
        </w:r>
      </w:hyperlink>
    </w:p>
    <w:p w:rsidR="00B80676" w:rsidRDefault="00B80676" w:rsidP="00B80676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hyperlink r:id="rId7" w:history="1">
        <w:r w:rsidRPr="00163006">
          <w:rPr>
            <w:rStyle w:val="Hyperlink"/>
            <w:rFonts w:ascii="Helvetica Neue" w:hAnsi="Helvetica Neue"/>
          </w:rPr>
          <w:t>Login-msboss0730@gmail.com</w:t>
        </w:r>
      </w:hyperlink>
    </w:p>
    <w:p w:rsidR="00B80676" w:rsidRDefault="00B80676" w:rsidP="00B80676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Power123!</w:t>
      </w:r>
      <w:bookmarkStart w:id="0" w:name="_GoBack"/>
      <w:bookmarkEnd w:id="0"/>
    </w:p>
    <w:p w:rsidR="00B80676" w:rsidRDefault="00B80676" w:rsidP="00B80676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Other assignments:</w:t>
      </w:r>
    </w:p>
    <w:p w:rsidR="00B80676" w:rsidRDefault="00B80676" w:rsidP="00B80676">
      <w:pPr>
        <w:numPr>
          <w:ilvl w:val="0"/>
          <w:numId w:val="2"/>
        </w:numPr>
        <w:spacing w:beforeAutospacing="1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Brain Games Episode “Focus Pocus.” Link: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br/>
      </w:r>
      <w:hyperlink r:id="rId8" w:tgtFrame="_blank" w:history="1">
        <w:r>
          <w:rPr>
            <w:rStyle w:val="Hyperlink"/>
            <w:rFonts w:ascii="Helvetica Neue" w:hAnsi="Helvetica Neue"/>
          </w:rPr>
          <w:t>https://baypath.idm.oclc.org/login?url=http://dc.swankmp.com/baypath/sdc/watch.aspx?v=9b0a49d1f6d840faa3a59485146458d8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B80676" w:rsidRDefault="00B80676" w:rsidP="00B80676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Back to Hume - Evidence and Ethics in Behavior Economics  Link: </w:t>
      </w:r>
      <w:hyperlink r:id="rId9" w:tooltip="Professor Liam Delaney - Back to Hume.pdf" w:history="1">
        <w:r>
          <w:rPr>
            <w:rStyle w:val="Hyperlink"/>
            <w:rFonts w:ascii="Helvetica Neue" w:hAnsi="Helvetica Neue"/>
          </w:rPr>
          <w:t>Professor Liam Delaney - Back to Hume.pdf</w:t>
        </w:r>
      </w:hyperlink>
      <w:r>
        <w:rPr>
          <w:rFonts w:ascii="Helvetica Neue" w:hAnsi="Helvetica Neue"/>
          <w:noProof/>
          <w:color w:val="0000FF"/>
        </w:rPr>
        <w:drawing>
          <wp:inline distT="0" distB="0" distL="0" distR="0">
            <wp:extent cx="203200" cy="203200"/>
            <wp:effectExtent l="0" t="0" r="0" b="0"/>
            <wp:docPr id="1" name="Picture 1" descr="Preview the document">
              <a:hlinkClick xmlns:a="http://schemas.openxmlformats.org/drawingml/2006/main" r:id="rId9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9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676" w:rsidRDefault="00B80676" w:rsidP="00B80676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:rsidR="00B80676" w:rsidRPr="00B80676" w:rsidRDefault="00B80676">
      <w:pPr>
        <w:rPr>
          <w:b/>
        </w:rPr>
      </w:pPr>
      <w:r w:rsidRPr="00B80676">
        <w:rPr>
          <w:b/>
        </w:rPr>
        <w:t>Discussions questions – (no more than 2 paragraphs for each question)</w:t>
      </w:r>
    </w:p>
    <w:p w:rsidR="00B80676" w:rsidRDefault="00B80676"/>
    <w:p w:rsidR="00B80676" w:rsidRDefault="00B80676" w:rsidP="00B80676">
      <w:pPr>
        <w:rPr>
          <w:rFonts w:ascii="Helvetica Neue" w:hAnsi="Helvetica Neue"/>
          <w:color w:val="2D3B45"/>
          <w:shd w:val="clear" w:color="auto" w:fill="FFFFFF"/>
        </w:rPr>
      </w:pPr>
      <w:r w:rsidRPr="00B80676">
        <w:rPr>
          <w:rFonts w:ascii="Helvetica Neue" w:hAnsi="Helvetica Neue"/>
          <w:b/>
          <w:color w:val="2D3B45"/>
          <w:shd w:val="clear" w:color="auto" w:fill="FFFFFF"/>
        </w:rPr>
        <w:t>#1</w:t>
      </w:r>
      <w:r>
        <w:rPr>
          <w:rFonts w:ascii="Helvetica Neue" w:hAnsi="Helvetica Neue"/>
          <w:color w:val="2D3B45"/>
          <w:shd w:val="clear" w:color="auto" w:fill="FFFFFF"/>
        </w:rPr>
        <w:t>-</w:t>
      </w:r>
      <w:r>
        <w:rPr>
          <w:rFonts w:ascii="Helvetica Neue" w:hAnsi="Helvetica Neue"/>
          <w:color w:val="2D3B45"/>
          <w:shd w:val="clear" w:color="auto" w:fill="FFFFFF"/>
        </w:rPr>
        <w:t xml:space="preserve">In chapters 4 and 5 </w:t>
      </w:r>
      <w:proofErr w:type="spellStart"/>
      <w:r>
        <w:rPr>
          <w:rFonts w:ascii="Helvetica Neue" w:hAnsi="Helvetica Neue"/>
          <w:color w:val="2D3B45"/>
          <w:shd w:val="clear" w:color="auto" w:fill="FFFFFF"/>
        </w:rPr>
        <w:t>Ariely</w:t>
      </w:r>
      <w:proofErr w:type="spellEnd"/>
      <w:r>
        <w:rPr>
          <w:rFonts w:ascii="Helvetica Neue" w:hAnsi="Helvetica Neue"/>
          <w:color w:val="2D3B45"/>
          <w:shd w:val="clear" w:color="auto" w:fill="FFFFFF"/>
        </w:rPr>
        <w:t xml:space="preserve"> argues that opinions are “plastic” and the “wording and framing” can significantly alter a </w:t>
      </w:r>
      <w:proofErr w:type="spellStart"/>
      <w:r>
        <w:rPr>
          <w:rFonts w:ascii="Helvetica Neue" w:hAnsi="Helvetica Neue"/>
          <w:color w:val="2D3B45"/>
          <w:shd w:val="clear" w:color="auto" w:fill="FFFFFF"/>
        </w:rPr>
        <w:t>persons</w:t>
      </w:r>
      <w:proofErr w:type="spellEnd"/>
      <w:r>
        <w:rPr>
          <w:rFonts w:ascii="Helvetica Neue" w:hAnsi="Helvetica Neue"/>
          <w:color w:val="2D3B45"/>
          <w:shd w:val="clear" w:color="auto" w:fill="FFFFFF"/>
        </w:rPr>
        <w:t xml:space="preserve"> (and groups) response to the same information. He even suggests that subsequent behavior can be changed based on manipulating these effects, specifically when there is a difference between</w:t>
      </w:r>
      <w:r>
        <w:rPr>
          <w:rStyle w:val="apple-converted-space"/>
          <w:rFonts w:ascii="Helvetica Neue" w:hAnsi="Helvetica Neue"/>
          <w:color w:val="2D3B45"/>
          <w:shd w:val="clear" w:color="auto" w:fill="FFFFFF"/>
        </w:rPr>
        <w:t> </w:t>
      </w:r>
      <w:r>
        <w:rPr>
          <w:rStyle w:val="Strong"/>
          <w:rFonts w:ascii="Helvetica Neue" w:hAnsi="Helvetica Neue"/>
          <w:color w:val="2D3B45"/>
        </w:rPr>
        <w:t>Social Norms</w:t>
      </w:r>
      <w:r>
        <w:rPr>
          <w:rStyle w:val="apple-converted-space"/>
          <w:rFonts w:ascii="Helvetica Neue" w:hAnsi="Helvetica Neue"/>
          <w:color w:val="2D3B45"/>
          <w:shd w:val="clear" w:color="auto" w:fill="FFFFFF"/>
        </w:rPr>
        <w:t> </w:t>
      </w:r>
      <w:r>
        <w:rPr>
          <w:rFonts w:ascii="Helvetica Neue" w:hAnsi="Helvetica Neue"/>
          <w:color w:val="2D3B45"/>
          <w:shd w:val="clear" w:color="auto" w:fill="FFFFFF"/>
        </w:rPr>
        <w:t>and</w:t>
      </w:r>
      <w:r>
        <w:rPr>
          <w:rStyle w:val="apple-converted-space"/>
          <w:rFonts w:ascii="Helvetica Neue" w:hAnsi="Helvetica Neue"/>
          <w:color w:val="2D3B45"/>
          <w:shd w:val="clear" w:color="auto" w:fill="FFFFFF"/>
        </w:rPr>
        <w:t> </w:t>
      </w:r>
      <w:r>
        <w:rPr>
          <w:rStyle w:val="Strong"/>
          <w:rFonts w:ascii="Helvetica Neue" w:hAnsi="Helvetica Neue"/>
          <w:color w:val="2D3B45"/>
        </w:rPr>
        <w:t>Market Forces</w:t>
      </w:r>
      <w:r>
        <w:rPr>
          <w:rFonts w:ascii="Helvetica Neue" w:hAnsi="Helvetica Neue"/>
          <w:color w:val="2D3B45"/>
          <w:shd w:val="clear" w:color="auto" w:fill="FFFFFF"/>
        </w:rPr>
        <w:t>. How strong so you think that this influence is in the real world? Give an example from social media to support your answer.</w:t>
      </w:r>
    </w:p>
    <w:p w:rsidR="00B80676" w:rsidRDefault="00B80676" w:rsidP="00B80676">
      <w:pPr>
        <w:rPr>
          <w:rFonts w:ascii="Helvetica Neue" w:hAnsi="Helvetica Neue"/>
          <w:color w:val="2D3B45"/>
          <w:shd w:val="clear" w:color="auto" w:fill="FFFFFF"/>
        </w:rPr>
      </w:pPr>
    </w:p>
    <w:p w:rsidR="00B80676" w:rsidRPr="00B80676" w:rsidRDefault="00B80676" w:rsidP="00B80676">
      <w:pPr>
        <w:spacing w:before="180"/>
        <w:rPr>
          <w:rFonts w:ascii="Helvetica Neue" w:hAnsi="Helvetica Neue"/>
          <w:color w:val="2D3B45"/>
        </w:rPr>
      </w:pPr>
      <w:r w:rsidRPr="00B80676">
        <w:rPr>
          <w:rFonts w:ascii="Helvetica Neue" w:hAnsi="Helvetica Neue"/>
          <w:b/>
          <w:color w:val="2D3B45"/>
        </w:rPr>
        <w:t>#2</w:t>
      </w:r>
      <w:r>
        <w:rPr>
          <w:rFonts w:ascii="Helvetica Neue" w:hAnsi="Helvetica Neue"/>
          <w:color w:val="2D3B45"/>
        </w:rPr>
        <w:t xml:space="preserve"> -</w:t>
      </w:r>
      <w:r w:rsidRPr="00B80676">
        <w:rPr>
          <w:rFonts w:ascii="Helvetica Neue" w:hAnsi="Helvetica Neue"/>
          <w:color w:val="2D3B45"/>
        </w:rPr>
        <w:t xml:space="preserve">As outlined by </w:t>
      </w:r>
      <w:proofErr w:type="spellStart"/>
      <w:r w:rsidRPr="00B80676">
        <w:rPr>
          <w:rFonts w:ascii="Helvetica Neue" w:hAnsi="Helvetica Neue"/>
          <w:color w:val="2D3B45"/>
        </w:rPr>
        <w:t>Ariely</w:t>
      </w:r>
      <w:proofErr w:type="spellEnd"/>
      <w:r w:rsidRPr="00B80676">
        <w:rPr>
          <w:rFonts w:ascii="Helvetica Neue" w:hAnsi="Helvetica Neue"/>
          <w:color w:val="2D3B45"/>
        </w:rPr>
        <w:t xml:space="preserve"> in Chapter 6 how does the Expected Utility Theory of Rational Behavior change when the subject (person) is under "The Influence of Arousal"? How is behavior explained as a result of this contradiction?</w:t>
      </w:r>
    </w:p>
    <w:p w:rsidR="00B80676" w:rsidRDefault="00B80676" w:rsidP="00B80676"/>
    <w:p w:rsidR="00B80676" w:rsidRDefault="00B80676" w:rsidP="00B80676">
      <w:r w:rsidRPr="00B80676">
        <w:rPr>
          <w:rFonts w:ascii="Helvetica Neue" w:hAnsi="Helvetica Neue"/>
          <w:b/>
          <w:color w:val="2D3B45"/>
          <w:shd w:val="clear" w:color="auto" w:fill="FFFFFF"/>
        </w:rPr>
        <w:t>#3</w:t>
      </w:r>
      <w:r>
        <w:rPr>
          <w:rFonts w:ascii="Helvetica Neue" w:hAnsi="Helvetica Neue"/>
          <w:color w:val="2D3B45"/>
          <w:shd w:val="clear" w:color="auto" w:fill="FFFFFF"/>
        </w:rPr>
        <w:t>-</w:t>
      </w:r>
      <w:r>
        <w:rPr>
          <w:rFonts w:ascii="Helvetica Neue" w:hAnsi="Helvetica Neue"/>
          <w:color w:val="2D3B45"/>
          <w:shd w:val="clear" w:color="auto" w:fill="FFFFFF"/>
        </w:rPr>
        <w:t>Describe your understanding of Cognitive rigidity from the OnPoint article on "Out Smart Your Own Biases".. Does it make sense, or not to you? Explain.</w:t>
      </w:r>
    </w:p>
    <w:p w:rsidR="00B80676" w:rsidRDefault="00B80676"/>
    <w:p w:rsidR="00B80676" w:rsidRDefault="00B80676" w:rsidP="00B80676">
      <w:r w:rsidRPr="00B80676">
        <w:rPr>
          <w:rFonts w:ascii="Helvetica Neue" w:hAnsi="Helvetica Neue"/>
          <w:b/>
          <w:color w:val="2D3B45"/>
          <w:shd w:val="clear" w:color="auto" w:fill="FFFFFF"/>
        </w:rPr>
        <w:t>#4</w:t>
      </w:r>
      <w:r>
        <w:rPr>
          <w:rFonts w:ascii="Helvetica Neue" w:hAnsi="Helvetica Neue"/>
          <w:color w:val="2D3B45"/>
          <w:shd w:val="clear" w:color="auto" w:fill="FFFFFF"/>
        </w:rPr>
        <w:t>-</w:t>
      </w:r>
      <w:r>
        <w:rPr>
          <w:rFonts w:ascii="Helvetica Neue" w:hAnsi="Helvetica Neue"/>
          <w:color w:val="2D3B45"/>
          <w:shd w:val="clear" w:color="auto" w:fill="FFFFFF"/>
        </w:rPr>
        <w:t>What is the central point of the HBR article “Before You Make That Big Decision…”?</w:t>
      </w:r>
    </w:p>
    <w:p w:rsidR="00B80676" w:rsidRDefault="00B80676"/>
    <w:sectPr w:rsidR="00B80676" w:rsidSect="00952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F3D77"/>
    <w:multiLevelType w:val="multilevel"/>
    <w:tmpl w:val="6078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9B7F16"/>
    <w:multiLevelType w:val="multilevel"/>
    <w:tmpl w:val="65B6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676"/>
    <w:rsid w:val="004E0E77"/>
    <w:rsid w:val="0095295D"/>
    <w:rsid w:val="00AC1C5E"/>
    <w:rsid w:val="00B80676"/>
    <w:rsid w:val="00F0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A8F2A"/>
  <w14:defaultImageDpi w14:val="32767"/>
  <w15:chartTrackingRefBased/>
  <w15:docId w15:val="{673809B5-286A-9449-8B85-6DE60924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8067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B806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06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806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8067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80676"/>
    <w:rPr>
      <w:b/>
      <w:bCs/>
    </w:rPr>
  </w:style>
  <w:style w:type="character" w:customStyle="1" w:styleId="apple-converted-space">
    <w:name w:val="apple-converted-space"/>
    <w:basedOn w:val="DefaultParagraphFont"/>
    <w:rsid w:val="00B80676"/>
  </w:style>
  <w:style w:type="character" w:customStyle="1" w:styleId="screenreader-only">
    <w:name w:val="screenreader-only"/>
    <w:basedOn w:val="DefaultParagraphFont"/>
    <w:rsid w:val="00B80676"/>
  </w:style>
  <w:style w:type="character" w:customStyle="1" w:styleId="instructurefileholder">
    <w:name w:val="instructure_file_holder"/>
    <w:basedOn w:val="DefaultParagraphFont"/>
    <w:rsid w:val="00B80676"/>
  </w:style>
  <w:style w:type="paragraph" w:styleId="BalloonText">
    <w:name w:val="Balloon Text"/>
    <w:basedOn w:val="Normal"/>
    <w:link w:val="BalloonTextChar"/>
    <w:uiPriority w:val="99"/>
    <w:semiHidden/>
    <w:unhideWhenUsed/>
    <w:rsid w:val="00B80676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676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67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B806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B80676"/>
  </w:style>
  <w:style w:type="character" w:customStyle="1" w:styleId="total-items">
    <w:name w:val="total-items"/>
    <w:basedOn w:val="DefaultParagraphFont"/>
    <w:rsid w:val="00B80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8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9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1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ypath.idm.oclc.org/login?url=http://dc.swankmp.com/baypath/sdc/watch.aspx?v=9b0a49d1f6d840faa3a59485146458d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gin-msboss0730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br.org/sign-i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br.org/2015/05/outsmart-your-own-biases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baypath.instructure.com/courses/1255629/files/76865716/download?wra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2019-05-18T02:49:00Z</dcterms:created>
  <dcterms:modified xsi:type="dcterms:W3CDTF">2019-05-18T03:31:00Z</dcterms:modified>
</cp:coreProperties>
</file>